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4B555" w14:textId="77777777" w:rsidR="008A2D30" w:rsidRDefault="008A2D30" w:rsidP="008A2D30">
      <w:pPr>
        <w:pStyle w:val="ad"/>
        <w:spacing w:before="480" w:after="240"/>
        <w:jc w:val="center"/>
      </w:pPr>
      <w:r>
        <w:rPr>
          <w:rStyle w:val="ae"/>
        </w:rPr>
        <w:t>中华人民共和国国家通用语言文字法</w:t>
      </w:r>
      <w:r>
        <w:br/>
        <w:t>(2000年10月31日第九届全国人民代表大会常务委员会第十八次会议通过)</w:t>
      </w:r>
    </w:p>
    <w:p w14:paraId="1CFD2B37" w14:textId="77777777" w:rsidR="008A2D30" w:rsidRDefault="008A2D30" w:rsidP="008A2D30">
      <w:pPr>
        <w:pStyle w:val="ad"/>
        <w:spacing w:before="480" w:after="240"/>
        <w:jc w:val="center"/>
      </w:pPr>
      <w:r>
        <w:t>目　录</w:t>
      </w:r>
    </w:p>
    <w:p w14:paraId="376F8C56" w14:textId="77777777" w:rsidR="008A2D30" w:rsidRDefault="008A2D30" w:rsidP="008A2D30">
      <w:pPr>
        <w:pStyle w:val="ad"/>
        <w:spacing w:before="480" w:after="240"/>
      </w:pPr>
      <w:r>
        <w:t xml:space="preserve">　　第一章　总　则</w:t>
      </w:r>
      <w:r>
        <w:br/>
        <w:t xml:space="preserve">　　第二章　国家通用语言文字的使用</w:t>
      </w:r>
      <w:r>
        <w:br/>
        <w:t xml:space="preserve">　　第三章　管理和监督</w:t>
      </w:r>
      <w:r>
        <w:br/>
        <w:t xml:space="preserve">　　第四章　附　　则</w:t>
      </w:r>
    </w:p>
    <w:p w14:paraId="4D67914A" w14:textId="77777777" w:rsidR="008A2D30" w:rsidRDefault="008A2D30" w:rsidP="008A2D30">
      <w:pPr>
        <w:pStyle w:val="ad"/>
        <w:spacing w:before="480" w:after="240"/>
        <w:jc w:val="center"/>
      </w:pPr>
      <w:r>
        <w:t>第一章　总　则</w:t>
      </w:r>
    </w:p>
    <w:p w14:paraId="193D99C1" w14:textId="77777777" w:rsidR="008A2D30" w:rsidRDefault="008A2D30" w:rsidP="008A2D30">
      <w:pPr>
        <w:pStyle w:val="ad"/>
        <w:spacing w:before="480" w:after="240"/>
      </w:pPr>
      <w:r>
        <w:t xml:space="preserve">　　</w:t>
      </w:r>
      <w:r>
        <w:rPr>
          <w:rStyle w:val="ae"/>
        </w:rPr>
        <w:t>第一条</w:t>
      </w:r>
      <w:r>
        <w:t xml:space="preserve">　为推动国家通用语言文字的规范化、标准化及其健康发展，使国家通用语言文字在社会生活中更好地发挥作用，促进各民族、各地区经济文化交流，根据宪法，制定本法。</w:t>
      </w:r>
      <w:r>
        <w:br/>
        <w:t xml:space="preserve">　　</w:t>
      </w:r>
      <w:r>
        <w:rPr>
          <w:rStyle w:val="ae"/>
        </w:rPr>
        <w:t>第二条</w:t>
      </w:r>
      <w:r>
        <w:t xml:space="preserve">　本法所称的国家通用语言文字是普通话和规范汉字。</w:t>
      </w:r>
      <w:r>
        <w:br/>
        <w:t xml:space="preserve">　　</w:t>
      </w:r>
      <w:r>
        <w:rPr>
          <w:rStyle w:val="ae"/>
        </w:rPr>
        <w:t>第三条</w:t>
      </w:r>
      <w:r>
        <w:t xml:space="preserve">　国家推广普通话，推行规范汉字。</w:t>
      </w:r>
      <w:r>
        <w:br/>
        <w:t xml:space="preserve">　　</w:t>
      </w:r>
      <w:r>
        <w:rPr>
          <w:rStyle w:val="ae"/>
        </w:rPr>
        <w:t>第四条</w:t>
      </w:r>
      <w:r>
        <w:t xml:space="preserve">　公民有学习和使用国家通用语言文字的权利。</w:t>
      </w:r>
      <w:r>
        <w:br/>
        <w:t xml:space="preserve">　　国家为公民学习和使用国家通用语言文字提供条件。</w:t>
      </w:r>
      <w:r>
        <w:br/>
        <w:t xml:space="preserve">　　地方各级人民政府及其有关部门应当采取措施，推广普通话和推行规范汉字。</w:t>
      </w:r>
      <w:r>
        <w:br/>
        <w:t xml:space="preserve">　　</w:t>
      </w:r>
      <w:r>
        <w:rPr>
          <w:rStyle w:val="ae"/>
        </w:rPr>
        <w:t>第五条</w:t>
      </w:r>
      <w:r>
        <w:t xml:space="preserve">　国家通用语言文字的使用应当有利于维护国家主权和民族尊严，有利于国家统一和民族团结，有利于社会主义物质文明建设和精神文明建设。</w:t>
      </w:r>
      <w:r>
        <w:br/>
        <w:t xml:space="preserve">　　</w:t>
      </w:r>
      <w:r>
        <w:rPr>
          <w:rStyle w:val="ae"/>
        </w:rPr>
        <w:t>第六条</w:t>
      </w:r>
      <w:r>
        <w:t xml:space="preserve">　国家颁布国家通用语言文字的规范和标准，管理国家通用语言文字的社会应用，支持国家通用语言文字的教学和科学研究，促进国家通用语言文字的规范、丰富和发展。</w:t>
      </w:r>
      <w:r>
        <w:br/>
        <w:t xml:space="preserve">　　</w:t>
      </w:r>
      <w:r>
        <w:rPr>
          <w:rStyle w:val="ae"/>
        </w:rPr>
        <w:t>第七条</w:t>
      </w:r>
      <w:r>
        <w:t xml:space="preserve">　国家奖励为国家通用语言文字事业做出突出贡献的组织和个人。</w:t>
      </w:r>
      <w:r>
        <w:br/>
        <w:t xml:space="preserve">　　</w:t>
      </w:r>
      <w:r>
        <w:rPr>
          <w:rStyle w:val="ae"/>
        </w:rPr>
        <w:t>第八条</w:t>
      </w:r>
      <w:r>
        <w:t xml:space="preserve">　各民族都有使用和发展自己的语言文字的自由。</w:t>
      </w:r>
      <w:r>
        <w:br/>
        <w:t xml:space="preserve">　　少数民族语言文字的使用依据宪法、民族区域自治法及其他法律的有关规定。</w:t>
      </w:r>
    </w:p>
    <w:p w14:paraId="6B403ABB" w14:textId="77777777" w:rsidR="008A2D30" w:rsidRDefault="008A2D30" w:rsidP="008A2D30">
      <w:pPr>
        <w:pStyle w:val="ad"/>
        <w:spacing w:before="480" w:after="240"/>
        <w:jc w:val="center"/>
      </w:pPr>
      <w:r>
        <w:t>第二章　国家通用语言文字的使用</w:t>
      </w:r>
    </w:p>
    <w:p w14:paraId="1A1A0BED" w14:textId="77777777" w:rsidR="008A2D30" w:rsidRDefault="008A2D30" w:rsidP="008A2D30">
      <w:pPr>
        <w:pStyle w:val="ad"/>
        <w:spacing w:before="480" w:after="240"/>
      </w:pPr>
      <w:r>
        <w:t xml:space="preserve">　　</w:t>
      </w:r>
      <w:r>
        <w:rPr>
          <w:rStyle w:val="ae"/>
        </w:rPr>
        <w:t>第九条</w:t>
      </w:r>
      <w:r>
        <w:t xml:space="preserve">　国家机关以普通话和规范汉字为公务用语用字。法律另有规定的除外。</w:t>
      </w:r>
      <w:r>
        <w:br/>
        <w:t xml:space="preserve">　　</w:t>
      </w:r>
      <w:r>
        <w:rPr>
          <w:rStyle w:val="ae"/>
        </w:rPr>
        <w:t>第十条</w:t>
      </w:r>
      <w:r>
        <w:t xml:space="preserve">　学校及其他教育机构以普通话和规范汉字为基本的教育教学用语用字。法律另有规定的除外。</w:t>
      </w:r>
      <w:r>
        <w:br/>
        <w:t xml:space="preserve">　　学校及其他教育机构通过汉语文课程教授普通话和规范汉字。使用的汉语文教材，应当符合国家通用语言文字的规范和标准。</w:t>
      </w:r>
      <w:r>
        <w:br/>
        <w:t xml:space="preserve">　　</w:t>
      </w:r>
      <w:r>
        <w:rPr>
          <w:rStyle w:val="ae"/>
        </w:rPr>
        <w:t>第十一条</w:t>
      </w:r>
      <w:r>
        <w:t xml:space="preserve">　汉语文出版物应当符合国家通用语言文字的规范和标准。</w:t>
      </w:r>
      <w:r>
        <w:br/>
        <w:t xml:space="preserve">　　汉语文出版物中需要使用外国语言文字的，应当用国家通用语言文字作必要的注释。</w:t>
      </w:r>
      <w:r>
        <w:br/>
        <w:t xml:space="preserve">　　</w:t>
      </w:r>
      <w:r>
        <w:rPr>
          <w:rStyle w:val="ae"/>
        </w:rPr>
        <w:t>第十二条</w:t>
      </w:r>
      <w:r>
        <w:t xml:space="preserve">　广播电台、电视台以普通话为基本的播音用语。</w:t>
      </w:r>
      <w:r>
        <w:br/>
      </w:r>
      <w:r>
        <w:lastRenderedPageBreak/>
        <w:t xml:space="preserve">　　需要使用外国语言为播音用语的，须经国务院广播电视部门批准。</w:t>
      </w:r>
      <w:r>
        <w:br/>
        <w:t xml:space="preserve">　　</w:t>
      </w:r>
      <w:r>
        <w:rPr>
          <w:rStyle w:val="ae"/>
        </w:rPr>
        <w:t>第十三条</w:t>
      </w:r>
      <w:r>
        <w:t xml:space="preserve">　公共服务行业以规范汉字为基本的服务用字。因公共服务需要，招牌、广告、告示、标志牌等使用外国文字并同时使用中文的，应当使用规范汉字。</w:t>
      </w:r>
      <w:r>
        <w:br/>
        <w:t xml:space="preserve">　　提倡公共服务行业以普通话为服务用语。</w:t>
      </w:r>
      <w:r>
        <w:br/>
        <w:t xml:space="preserve">　　</w:t>
      </w:r>
      <w:r>
        <w:rPr>
          <w:rStyle w:val="ae"/>
        </w:rPr>
        <w:t>第十四条</w:t>
      </w:r>
      <w:r>
        <w:t xml:space="preserve">　下列情形，应当以国家通用语言文字为基本的用语用字：</w:t>
      </w:r>
      <w:r>
        <w:br/>
        <w:t xml:space="preserve">　　(</w:t>
      </w:r>
      <w:proofErr w:type="gramStart"/>
      <w:r>
        <w:t>一</w:t>
      </w:r>
      <w:proofErr w:type="gramEnd"/>
      <w:r>
        <w:t>)广播、电影、电视用语用字；</w:t>
      </w:r>
      <w:r>
        <w:br/>
        <w:t xml:space="preserve">　　(二)公共场所的设施用字；</w:t>
      </w:r>
      <w:r>
        <w:br/>
        <w:t xml:space="preserve">　　(三)招牌、广告用字；</w:t>
      </w:r>
      <w:r>
        <w:br/>
        <w:t xml:space="preserve">　　(四)企业事业组织名称；</w:t>
      </w:r>
      <w:r>
        <w:br/>
        <w:t xml:space="preserve">　　(五)在境内销售的商品的包装、说明。</w:t>
      </w:r>
      <w:r>
        <w:br/>
        <w:t xml:space="preserve">　　</w:t>
      </w:r>
      <w:r>
        <w:rPr>
          <w:rStyle w:val="ae"/>
        </w:rPr>
        <w:t>第十五条</w:t>
      </w:r>
      <w:r>
        <w:t xml:space="preserve">　信息处理和信息技术产品中使用的国家通用语言文字应当符合国家的规范和标准。</w:t>
      </w:r>
      <w:r>
        <w:br/>
        <w:t xml:space="preserve">　　</w:t>
      </w:r>
      <w:r>
        <w:rPr>
          <w:rStyle w:val="ae"/>
        </w:rPr>
        <w:t>第十六条</w:t>
      </w:r>
      <w:r>
        <w:t xml:space="preserve">　本章有关规定中，有下列情形的，可以使用方言：</w:t>
      </w:r>
      <w:r>
        <w:br/>
        <w:t xml:space="preserve">　　(</w:t>
      </w:r>
      <w:proofErr w:type="gramStart"/>
      <w:r>
        <w:t>一</w:t>
      </w:r>
      <w:proofErr w:type="gramEnd"/>
      <w:r>
        <w:t>)国家机关的工作人员执行公务时确需使用的；</w:t>
      </w:r>
      <w:r>
        <w:br/>
        <w:t xml:space="preserve">　　(二)经国务院广播电视部门或省级广播电视部门批准的播音用语；</w:t>
      </w:r>
      <w:r>
        <w:br/>
        <w:t xml:space="preserve">　　(三)戏曲、影视等艺术形式中需要使用的；</w:t>
      </w:r>
      <w:r>
        <w:br/>
        <w:t xml:space="preserve">　　(四)出版、教学、研究中确需使用的。</w:t>
      </w:r>
      <w:r>
        <w:br/>
        <w:t xml:space="preserve">　　</w:t>
      </w:r>
      <w:r>
        <w:rPr>
          <w:rStyle w:val="ae"/>
        </w:rPr>
        <w:t>第十七条</w:t>
      </w:r>
      <w:r>
        <w:t xml:space="preserve">　本章有关规定中，有下列情形的，可以保留或使用繁体字、异体字：</w:t>
      </w:r>
      <w:r>
        <w:br/>
        <w:t xml:space="preserve">　　(</w:t>
      </w:r>
      <w:proofErr w:type="gramStart"/>
      <w:r>
        <w:t>一</w:t>
      </w:r>
      <w:proofErr w:type="gramEnd"/>
      <w:r>
        <w:t>)文物古迹；</w:t>
      </w:r>
      <w:r>
        <w:br/>
        <w:t xml:space="preserve">　　(二)姓氏中的异体字；</w:t>
      </w:r>
      <w:r>
        <w:br/>
        <w:t xml:space="preserve">　　(三)书法、篆刻等艺术作品；</w:t>
      </w:r>
      <w:r>
        <w:br/>
        <w:t xml:space="preserve">　　(四)题词和招牌的手书字；</w:t>
      </w:r>
      <w:r>
        <w:br/>
        <w:t xml:space="preserve">　　(五)出版、教学、研究中需要使用的；</w:t>
      </w:r>
      <w:r>
        <w:br/>
        <w:t xml:space="preserve">　　(六)经国务院有关部门批准的特殊情况。</w:t>
      </w:r>
      <w:r>
        <w:br/>
        <w:t xml:space="preserve">　　</w:t>
      </w:r>
      <w:r>
        <w:rPr>
          <w:rStyle w:val="ae"/>
        </w:rPr>
        <w:t>第十八条</w:t>
      </w:r>
      <w:r>
        <w:t xml:space="preserve">　国家通用语言文字以《汉语拼音方案》作为拼写和注音工具。</w:t>
      </w:r>
      <w:r>
        <w:br/>
        <w:t xml:space="preserve">　　《汉语拼音方案》是中国人名、地名和中文文献罗马字母拼写法的统一规范，并用于汉字不便或不能使用的领域。</w:t>
      </w:r>
      <w:r>
        <w:br/>
        <w:t xml:space="preserve">　　初等教育应当进行汉语拼音教学。</w:t>
      </w:r>
      <w:r>
        <w:br/>
        <w:t xml:space="preserve">　　</w:t>
      </w:r>
      <w:r>
        <w:rPr>
          <w:rStyle w:val="ae"/>
        </w:rPr>
        <w:t>第十九条</w:t>
      </w:r>
      <w:r>
        <w:t xml:space="preserve">　凡以普通话作为工作语言的岗位，其工作人员应当具备说普通话的能力。</w:t>
      </w:r>
      <w:r>
        <w:br/>
        <w:t xml:space="preserve">　　以普通话作为工作语言的播音员、节目主持人和影视话剧演员、教师、国家机关工作人员的普通话水平，应当分别达到国家规定的等级标准；对尚未达到国家规定的普通话等级标准的，分别情况进行培训。</w:t>
      </w:r>
      <w:r>
        <w:br/>
        <w:t xml:space="preserve">　　</w:t>
      </w:r>
      <w:r>
        <w:rPr>
          <w:rStyle w:val="ae"/>
        </w:rPr>
        <w:t>第二十条</w:t>
      </w:r>
      <w:r>
        <w:t xml:space="preserve">　对外汉语教学应当教授普通话和规范汉字。</w:t>
      </w:r>
    </w:p>
    <w:p w14:paraId="74483D77" w14:textId="77777777" w:rsidR="008A2D30" w:rsidRDefault="008A2D30" w:rsidP="008A2D30">
      <w:pPr>
        <w:pStyle w:val="ad"/>
        <w:spacing w:before="480" w:after="240"/>
        <w:jc w:val="center"/>
      </w:pPr>
      <w:r>
        <w:t>第三章　管理和监督</w:t>
      </w:r>
    </w:p>
    <w:p w14:paraId="126AEB2E" w14:textId="77777777" w:rsidR="008A2D30" w:rsidRDefault="008A2D30" w:rsidP="008A2D30">
      <w:pPr>
        <w:pStyle w:val="ad"/>
        <w:spacing w:before="480" w:after="240"/>
      </w:pPr>
      <w:r>
        <w:t xml:space="preserve">　　</w:t>
      </w:r>
      <w:r>
        <w:rPr>
          <w:rStyle w:val="ae"/>
        </w:rPr>
        <w:t>第二十一条</w:t>
      </w:r>
      <w:r>
        <w:t xml:space="preserve">　国家通用语言文字工作由国务院语言文字工作部门负责规划指导、管理监督。</w:t>
      </w:r>
      <w:r>
        <w:br/>
        <w:t xml:space="preserve">　　国务院有关部门管理本系统的国家通用语言文字的使用。</w:t>
      </w:r>
      <w:r>
        <w:br/>
      </w:r>
      <w:r>
        <w:lastRenderedPageBreak/>
        <w:t xml:space="preserve">　　</w:t>
      </w:r>
      <w:r>
        <w:rPr>
          <w:rStyle w:val="ae"/>
        </w:rPr>
        <w:t>第二十二条</w:t>
      </w:r>
      <w:r>
        <w:t xml:space="preserve">　地方语言文字工作部门和其他有关部门，管理和监督本行政区域内的国家通用语言文字的使用。</w:t>
      </w:r>
      <w:r>
        <w:br/>
        <w:t xml:space="preserve">　　</w:t>
      </w:r>
      <w:r>
        <w:rPr>
          <w:rStyle w:val="ae"/>
        </w:rPr>
        <w:t>第二十三条</w:t>
      </w:r>
      <w:r>
        <w:t xml:space="preserve">　县级以上各级人民政府工商行政管理部门依法对企业名称、商品名称以及广告的用语用字进行管理和监督。</w:t>
      </w:r>
      <w:r>
        <w:br/>
        <w:t xml:space="preserve">　　</w:t>
      </w:r>
      <w:r>
        <w:rPr>
          <w:rStyle w:val="ae"/>
        </w:rPr>
        <w:t>第二十四条</w:t>
      </w:r>
      <w:r>
        <w:t xml:space="preserve">　国务院语言文字工作部门颁布普通话水平测试等级标准。</w:t>
      </w:r>
      <w:r>
        <w:br/>
        <w:t xml:space="preserve">　　</w:t>
      </w:r>
      <w:r>
        <w:rPr>
          <w:rStyle w:val="ae"/>
        </w:rPr>
        <w:t>第二十五条</w:t>
      </w:r>
      <w:r>
        <w:t xml:space="preserve">　外国人名、地名等专有名词和科学技术术语译成国家通用语言文字，由国务院语言文字工作部门或者其他有关部门组织审定。</w:t>
      </w:r>
      <w:r>
        <w:br/>
        <w:t xml:space="preserve">　　</w:t>
      </w:r>
      <w:r>
        <w:rPr>
          <w:rStyle w:val="ae"/>
        </w:rPr>
        <w:t>第二十六条</w:t>
      </w:r>
      <w:r>
        <w:t xml:space="preserve">　违反本法第二章有关规定，不按照国家通用语言文字的规范和标准使用语言文字的，公民可以提出批评和建议。</w:t>
      </w:r>
      <w:r>
        <w:br/>
        <w:t xml:space="preserve">　　本法第十九条第二款规定的人员用语违反本法第二章有关规定的，有关单位应当对直接责任人员进行批评教育；拒不改正的，由有关单位</w:t>
      </w:r>
      <w:proofErr w:type="gramStart"/>
      <w:r>
        <w:t>作出</w:t>
      </w:r>
      <w:proofErr w:type="gramEnd"/>
      <w:r>
        <w:t>处理。</w:t>
      </w:r>
      <w:r>
        <w:br/>
        <w:t xml:space="preserve">　　城市公共场所的设施和招牌、广告用字违反本法第二章有关规定的，由有关行政管理部门责令改正；拒不改正的，予以警告，并督促其限期改正。</w:t>
      </w:r>
      <w:r>
        <w:br/>
        <w:t xml:space="preserve">　　</w:t>
      </w:r>
      <w:r>
        <w:rPr>
          <w:rStyle w:val="ae"/>
        </w:rPr>
        <w:t>第二十七条</w:t>
      </w:r>
      <w:r>
        <w:t xml:space="preserve">　违反本法规定，干涉他人学习和使用国家通用语言文字的，由有关行政管理部门责令限期改正，并予以警告。</w:t>
      </w:r>
    </w:p>
    <w:p w14:paraId="2ACCFB62" w14:textId="77777777" w:rsidR="008A2D30" w:rsidRDefault="008A2D30" w:rsidP="008A2D30">
      <w:pPr>
        <w:pStyle w:val="ad"/>
        <w:spacing w:before="480" w:after="240"/>
        <w:jc w:val="center"/>
      </w:pPr>
      <w:r>
        <w:t>第四章　附　则</w:t>
      </w:r>
    </w:p>
    <w:p w14:paraId="14D4B6DF" w14:textId="77777777" w:rsidR="008A2D30" w:rsidRDefault="008A2D30" w:rsidP="008A2D30">
      <w:pPr>
        <w:pStyle w:val="ad"/>
        <w:spacing w:before="480" w:after="240"/>
      </w:pPr>
      <w:r>
        <w:t xml:space="preserve">　　</w:t>
      </w:r>
      <w:r>
        <w:rPr>
          <w:rStyle w:val="ae"/>
        </w:rPr>
        <w:t>第二十八条</w:t>
      </w:r>
      <w:r>
        <w:t xml:space="preserve">　本法自2001年1月1日起施行。</w:t>
      </w:r>
    </w:p>
    <w:p w14:paraId="2ACC6FE7" w14:textId="77777777" w:rsidR="00904352" w:rsidRDefault="00904352" w:rsidP="00904352">
      <w:pPr>
        <w:pStyle w:val="ad"/>
        <w:spacing w:before="480" w:after="240"/>
        <w:jc w:val="center"/>
        <w:rPr>
          <w:rStyle w:val="ae"/>
        </w:rPr>
      </w:pPr>
    </w:p>
    <w:p w14:paraId="764AD703" w14:textId="245D4FD5" w:rsidR="00904352" w:rsidRDefault="00904352" w:rsidP="00904352">
      <w:pPr>
        <w:pStyle w:val="ad"/>
        <w:spacing w:before="480" w:after="240"/>
        <w:jc w:val="center"/>
      </w:pPr>
      <w:r>
        <w:rPr>
          <w:rStyle w:val="ae"/>
        </w:rPr>
        <w:t>中华人民共和国主席令</w:t>
      </w:r>
      <w:r>
        <w:br/>
        <w:t>第 三十七 号</w:t>
      </w:r>
    </w:p>
    <w:p w14:paraId="30277E8F" w14:textId="77777777" w:rsidR="00904352" w:rsidRDefault="00904352" w:rsidP="00904352">
      <w:pPr>
        <w:pStyle w:val="ad"/>
        <w:spacing w:before="480" w:after="240"/>
      </w:pPr>
      <w:r>
        <w:t xml:space="preserve">　　《中华人民共和国国家通用语言文字法》已由中华人民共和国第九届全国人民代表大会常务委员会第十八次会议于2000年10月31日通过，现予公布，自2001年1月1日起施行。</w:t>
      </w:r>
    </w:p>
    <w:p w14:paraId="762F0026" w14:textId="77777777" w:rsidR="00904352" w:rsidRDefault="00904352" w:rsidP="00904352">
      <w:pPr>
        <w:pStyle w:val="ad"/>
        <w:spacing w:before="480" w:after="240"/>
      </w:pPr>
      <w:r>
        <w:t>                                   中华人民共和国主席　江泽民</w:t>
      </w:r>
      <w:r>
        <w:br/>
        <w:t>                                                   2000 年10月31日</w:t>
      </w:r>
    </w:p>
    <w:p w14:paraId="05A83379" w14:textId="77777777" w:rsidR="00167759" w:rsidRPr="00904352" w:rsidRDefault="00167759"/>
    <w:sectPr w:rsidR="00167759" w:rsidRPr="00904352" w:rsidSect="00C22C93">
      <w:pgSz w:w="11910" w:h="16840"/>
      <w:pgMar w:top="2041" w:right="1531" w:bottom="2041" w:left="1531" w:header="720" w:footer="1242"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722CAE" w14:textId="77777777" w:rsidR="00BF5912" w:rsidRDefault="00BF5912" w:rsidP="008A2D30">
      <w:pPr>
        <w:spacing w:line="240" w:lineRule="auto"/>
      </w:pPr>
      <w:r>
        <w:separator/>
      </w:r>
    </w:p>
  </w:endnote>
  <w:endnote w:type="continuationSeparator" w:id="0">
    <w:p w14:paraId="746501B4" w14:textId="77777777" w:rsidR="00BF5912" w:rsidRDefault="00BF5912" w:rsidP="008A2D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embedRegular r:id="rId1" w:subsetted="1" w:fontKey="{D7210F9F-FE0B-4B9E-B51E-A6F6F8D90C13}"/>
    <w:embedBold r:id="rId2" w:subsetted="1" w:fontKey="{FE8DE28B-B7AF-458E-B4D0-0B2F6590017A}"/>
  </w:font>
  <w:font w:name="方正小标宋简体">
    <w:altName w:val="宋体"/>
    <w:charset w:val="86"/>
    <w:family w:val="auto"/>
    <w:pitch w:val="default"/>
    <w:sig w:usb0="00000001"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F4C086" w14:textId="77777777" w:rsidR="00BF5912" w:rsidRDefault="00BF5912" w:rsidP="008A2D30">
      <w:pPr>
        <w:spacing w:line="240" w:lineRule="auto"/>
      </w:pPr>
      <w:r>
        <w:separator/>
      </w:r>
    </w:p>
  </w:footnote>
  <w:footnote w:type="continuationSeparator" w:id="0">
    <w:p w14:paraId="7F5BB5BA" w14:textId="77777777" w:rsidR="00BF5912" w:rsidRDefault="00BF5912" w:rsidP="008A2D3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embedTrueTypeFonts/>
  <w:embedSystemFonts/>
  <w:saveSubsetFonts/>
  <w:bordersDoNotSurroundHeader/>
  <w:bordersDoNotSurroundFooter/>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defaultTabStop w:val="420"/>
  <w:drawingGridHorizontalSpacing w:val="110"/>
  <w:drawingGridVerticalSpacing w:val="299"/>
  <w:displayHorizont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6C4"/>
    <w:rsid w:val="00143FD4"/>
    <w:rsid w:val="00167759"/>
    <w:rsid w:val="002A5398"/>
    <w:rsid w:val="002E03B0"/>
    <w:rsid w:val="00543437"/>
    <w:rsid w:val="005D5E86"/>
    <w:rsid w:val="005E7FF5"/>
    <w:rsid w:val="00666404"/>
    <w:rsid w:val="008A2D30"/>
    <w:rsid w:val="00904352"/>
    <w:rsid w:val="009652B8"/>
    <w:rsid w:val="00AC3841"/>
    <w:rsid w:val="00AD508B"/>
    <w:rsid w:val="00B50226"/>
    <w:rsid w:val="00B64304"/>
    <w:rsid w:val="00BF3102"/>
    <w:rsid w:val="00BF5912"/>
    <w:rsid w:val="00C22C93"/>
    <w:rsid w:val="00C8648F"/>
    <w:rsid w:val="00CB3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75039"/>
  <w15:chartTrackingRefBased/>
  <w15:docId w15:val="{4F7F2CDA-2621-4D01-8F29-F95E04B2B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heme="minorBidi"/>
        <w:kern w:val="2"/>
        <w:sz w:val="32"/>
        <w:szCs w:val="32"/>
        <w:lang w:val="en-US" w:eastAsia="zh-CN" w:bidi="ar-SA"/>
      </w:rPr>
    </w:rPrDefault>
    <w:pPrDefault>
      <w:pPr>
        <w:spacing w:line="580" w:lineRule="exact"/>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unhideWhenUsed/>
    <w:qFormat/>
    <w:rsid w:val="00AC38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文稿·0级标题"/>
    <w:next w:val="a3"/>
    <w:link w:val="00"/>
    <w:qFormat/>
    <w:rsid w:val="005E7FF5"/>
    <w:pPr>
      <w:spacing w:beforeLines="200" w:before="200" w:afterLines="100" w:after="100"/>
      <w:jc w:val="center"/>
    </w:pPr>
    <w:rPr>
      <w:rFonts w:eastAsia="方正小标宋简体"/>
      <w:sz w:val="44"/>
    </w:rPr>
  </w:style>
  <w:style w:type="character" w:customStyle="1" w:styleId="00">
    <w:name w:val="文稿·0级标题 字符"/>
    <w:basedOn w:val="a0"/>
    <w:link w:val="0"/>
    <w:rsid w:val="005E7FF5"/>
    <w:rPr>
      <w:rFonts w:eastAsia="方正小标宋简体"/>
      <w:sz w:val="44"/>
    </w:rPr>
  </w:style>
  <w:style w:type="paragraph" w:styleId="a3">
    <w:name w:val="No Spacing"/>
    <w:uiPriority w:val="1"/>
    <w:qFormat/>
    <w:rsid w:val="005E7FF5"/>
    <w:pPr>
      <w:spacing w:line="240" w:lineRule="auto"/>
    </w:pPr>
  </w:style>
  <w:style w:type="paragraph" w:customStyle="1" w:styleId="1">
    <w:name w:val="文稿·1级标题"/>
    <w:next w:val="a3"/>
    <w:link w:val="10"/>
    <w:qFormat/>
    <w:rsid w:val="005E7FF5"/>
    <w:rPr>
      <w:rFonts w:eastAsia="黑体"/>
    </w:rPr>
  </w:style>
  <w:style w:type="character" w:customStyle="1" w:styleId="10">
    <w:name w:val="文稿·1级标题 字符"/>
    <w:basedOn w:val="a0"/>
    <w:link w:val="1"/>
    <w:rsid w:val="005E7FF5"/>
    <w:rPr>
      <w:rFonts w:eastAsia="黑体"/>
    </w:rPr>
  </w:style>
  <w:style w:type="paragraph" w:customStyle="1" w:styleId="2">
    <w:name w:val="文稿·2级标题"/>
    <w:next w:val="a3"/>
    <w:link w:val="20"/>
    <w:qFormat/>
    <w:rsid w:val="005E7FF5"/>
    <w:rPr>
      <w:rFonts w:eastAsia="楷体"/>
    </w:rPr>
  </w:style>
  <w:style w:type="character" w:customStyle="1" w:styleId="20">
    <w:name w:val="文稿·2级标题 字符"/>
    <w:basedOn w:val="a0"/>
    <w:link w:val="2"/>
    <w:rsid w:val="005E7FF5"/>
    <w:rPr>
      <w:rFonts w:eastAsia="楷体"/>
    </w:rPr>
  </w:style>
  <w:style w:type="paragraph" w:customStyle="1" w:styleId="3">
    <w:name w:val="文稿·3级标题"/>
    <w:next w:val="a3"/>
    <w:link w:val="30"/>
    <w:qFormat/>
    <w:rsid w:val="005E7FF5"/>
    <w:rPr>
      <w:rFonts w:eastAsia="仿宋"/>
    </w:rPr>
  </w:style>
  <w:style w:type="character" w:customStyle="1" w:styleId="30">
    <w:name w:val="文稿·3级标题 字符"/>
    <w:basedOn w:val="a0"/>
    <w:link w:val="3"/>
    <w:rsid w:val="005E7FF5"/>
    <w:rPr>
      <w:rFonts w:eastAsia="仿宋"/>
    </w:rPr>
  </w:style>
  <w:style w:type="paragraph" w:customStyle="1" w:styleId="a4">
    <w:name w:val="文稿·落款"/>
    <w:next w:val="a3"/>
    <w:qFormat/>
    <w:rsid w:val="005E7FF5"/>
    <w:pPr>
      <w:spacing w:beforeLines="200" w:before="200"/>
      <w:ind w:rightChars="400" w:right="400"/>
      <w:jc w:val="right"/>
    </w:pPr>
    <w:rPr>
      <w:rFonts w:eastAsia="仿宋"/>
    </w:rPr>
  </w:style>
  <w:style w:type="paragraph" w:customStyle="1" w:styleId="a5">
    <w:name w:val="文稿·日期"/>
    <w:next w:val="a3"/>
    <w:link w:val="a6"/>
    <w:qFormat/>
    <w:rsid w:val="005E7FF5"/>
    <w:pPr>
      <w:ind w:rightChars="200" w:right="640"/>
      <w:jc w:val="right"/>
    </w:pPr>
    <w:rPr>
      <w:rFonts w:eastAsia="仿宋"/>
    </w:rPr>
  </w:style>
  <w:style w:type="character" w:customStyle="1" w:styleId="a6">
    <w:name w:val="文稿·日期 字符"/>
    <w:basedOn w:val="a0"/>
    <w:link w:val="a5"/>
    <w:rsid w:val="005E7FF5"/>
    <w:rPr>
      <w:rFonts w:eastAsia="仿宋"/>
    </w:rPr>
  </w:style>
  <w:style w:type="paragraph" w:customStyle="1" w:styleId="a7">
    <w:name w:val="文稿·正文"/>
    <w:next w:val="a3"/>
    <w:link w:val="a8"/>
    <w:qFormat/>
    <w:rsid w:val="00B50226"/>
    <w:pPr>
      <w:ind w:firstLineChars="200" w:firstLine="200"/>
      <w:jc w:val="both"/>
    </w:pPr>
    <w:rPr>
      <w:rFonts w:eastAsia="仿宋"/>
    </w:rPr>
  </w:style>
  <w:style w:type="character" w:customStyle="1" w:styleId="a8">
    <w:name w:val="文稿·正文 字符"/>
    <w:basedOn w:val="a0"/>
    <w:link w:val="a7"/>
    <w:rsid w:val="00B50226"/>
    <w:rPr>
      <w:rFonts w:eastAsia="仿宋"/>
    </w:rPr>
  </w:style>
  <w:style w:type="paragraph" w:styleId="a9">
    <w:name w:val="header"/>
    <w:basedOn w:val="a"/>
    <w:link w:val="aa"/>
    <w:uiPriority w:val="99"/>
    <w:unhideWhenUsed/>
    <w:rsid w:val="008A2D30"/>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a">
    <w:name w:val="页眉 字符"/>
    <w:basedOn w:val="a0"/>
    <w:link w:val="a9"/>
    <w:uiPriority w:val="99"/>
    <w:rsid w:val="008A2D30"/>
    <w:rPr>
      <w:sz w:val="18"/>
      <w:szCs w:val="18"/>
    </w:rPr>
  </w:style>
  <w:style w:type="paragraph" w:styleId="ab">
    <w:name w:val="footer"/>
    <w:basedOn w:val="a"/>
    <w:link w:val="ac"/>
    <w:uiPriority w:val="99"/>
    <w:unhideWhenUsed/>
    <w:rsid w:val="008A2D30"/>
    <w:pPr>
      <w:tabs>
        <w:tab w:val="center" w:pos="4153"/>
        <w:tab w:val="right" w:pos="8306"/>
      </w:tabs>
      <w:snapToGrid w:val="0"/>
      <w:spacing w:line="240" w:lineRule="atLeast"/>
    </w:pPr>
    <w:rPr>
      <w:sz w:val="18"/>
      <w:szCs w:val="18"/>
    </w:rPr>
  </w:style>
  <w:style w:type="character" w:customStyle="1" w:styleId="ac">
    <w:name w:val="页脚 字符"/>
    <w:basedOn w:val="a0"/>
    <w:link w:val="ab"/>
    <w:uiPriority w:val="99"/>
    <w:rsid w:val="008A2D30"/>
    <w:rPr>
      <w:sz w:val="18"/>
      <w:szCs w:val="18"/>
    </w:rPr>
  </w:style>
  <w:style w:type="paragraph" w:styleId="ad">
    <w:name w:val="Normal (Web)"/>
    <w:basedOn w:val="a"/>
    <w:uiPriority w:val="99"/>
    <w:unhideWhenUsed/>
    <w:rsid w:val="008A2D30"/>
    <w:pPr>
      <w:spacing w:before="100" w:beforeAutospacing="1" w:after="100" w:afterAutospacing="1" w:line="240" w:lineRule="auto"/>
    </w:pPr>
    <w:rPr>
      <w:rFonts w:ascii="宋体" w:hAnsi="宋体" w:cs="宋体"/>
      <w:kern w:val="0"/>
      <w:sz w:val="24"/>
      <w:szCs w:val="24"/>
    </w:rPr>
  </w:style>
  <w:style w:type="character" w:styleId="ae">
    <w:name w:val="Strong"/>
    <w:basedOn w:val="a0"/>
    <w:uiPriority w:val="22"/>
    <w:qFormat/>
    <w:rsid w:val="008A2D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368</Words>
  <Characters>2101</Characters>
  <Application>Microsoft Office Word</Application>
  <DocSecurity>0</DocSecurity>
  <Lines>17</Lines>
  <Paragraphs>4</Paragraphs>
  <ScaleCrop>false</ScaleCrop>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小涵</dc:creator>
  <cp:keywords/>
  <dc:description/>
  <cp:lastModifiedBy>小涵</cp:lastModifiedBy>
  <cp:revision>3</cp:revision>
  <dcterms:created xsi:type="dcterms:W3CDTF">2021-03-03T10:00:00Z</dcterms:created>
  <dcterms:modified xsi:type="dcterms:W3CDTF">2021-03-03T10:03:00Z</dcterms:modified>
</cp:coreProperties>
</file>